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126E" w14:textId="6E9E578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  <w:bookmarkStart w:id="0" w:name="_Hlk160702157"/>
      <w:r w:rsidRPr="00D214BE">
        <w:rPr>
          <w:rFonts w:ascii="ＭＳ 明朝" w:eastAsia="ＭＳ 明朝" w:hAnsi="ＭＳ 明朝" w:hint="eastAsia"/>
          <w:sz w:val="24"/>
        </w:rPr>
        <w:t>様式第１号</w:t>
      </w:r>
    </w:p>
    <w:p w14:paraId="7603DEE6" w14:textId="77777777" w:rsidR="00EC0589" w:rsidRPr="00D214BE" w:rsidRDefault="00EC0589" w:rsidP="00EC0589">
      <w:pPr>
        <w:snapToGrid w:val="0"/>
        <w:ind w:right="1052"/>
        <w:rPr>
          <w:rFonts w:ascii="ＭＳ 明朝" w:eastAsia="ＭＳ 明朝" w:hAnsi="ＭＳ 明朝"/>
          <w:sz w:val="24"/>
        </w:rPr>
      </w:pPr>
    </w:p>
    <w:p w14:paraId="0D8B0EB3" w14:textId="77777777" w:rsidR="00EC0589" w:rsidRPr="00D214BE" w:rsidRDefault="00EC0589" w:rsidP="00EC0589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未利用材活用・再造林促進事業計画書</w:t>
      </w:r>
    </w:p>
    <w:p w14:paraId="2ABFA74B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1581BFEA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2DAC3B6A" w14:textId="6F3512A0" w:rsidR="00EC0589" w:rsidRPr="00D214BE" w:rsidRDefault="00EC0589" w:rsidP="00EC0589">
      <w:pPr>
        <w:snapToGrid w:val="0"/>
        <w:ind w:leftChars="100" w:left="247" w:firstLineChars="100" w:firstLine="277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未利用材の木質バイオマス資源としての活用を推進するとともに、再造林コストを低減させ、森林</w:t>
      </w:r>
      <w:r w:rsidR="0083309E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資源の</w:t>
      </w:r>
      <w:r w:rsidRPr="00D214BE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循環利用を促進するため、</w:t>
      </w:r>
      <w:r w:rsidRPr="00D214BE">
        <w:rPr>
          <w:rFonts w:ascii="ＭＳ 明朝" w:eastAsia="ＭＳ 明朝" w:hAnsi="ＭＳ 明朝" w:hint="eastAsia"/>
          <w:sz w:val="24"/>
        </w:rPr>
        <w:t>次の取組を行います。</w:t>
      </w:r>
    </w:p>
    <w:p w14:paraId="43702F51" w14:textId="77777777" w:rsidR="00EC0589" w:rsidRPr="00D214BE" w:rsidRDefault="00EC0589" w:rsidP="00EC0589">
      <w:pPr>
        <w:snapToGrid w:val="0"/>
        <w:ind w:leftChars="100" w:left="247" w:firstLineChars="100" w:firstLine="277"/>
        <w:rPr>
          <w:rFonts w:ascii="ＭＳ 明朝" w:eastAsia="ＭＳ 明朝" w:hAnsi="ＭＳ 明朝"/>
          <w:sz w:val="24"/>
          <w:szCs w:val="24"/>
          <w:shd w:val="clear" w:color="auto" w:fill="FFFFFF"/>
        </w:rPr>
      </w:pPr>
    </w:p>
    <w:p w14:paraId="41D42026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01E236F6" w14:textId="5DE5C62E" w:rsidR="00EC0589" w:rsidRPr="00D214BE" w:rsidRDefault="00166085" w:rsidP="00EC0589">
      <w:pPr>
        <w:snapToGrid w:val="0"/>
        <w:rPr>
          <w:rFonts w:ascii="ＭＳ 明朝" w:eastAsia="ＭＳ 明朝" w:hAnsi="ＭＳ 明朝"/>
          <w:sz w:val="24"/>
        </w:rPr>
      </w:pPr>
      <w:bookmarkStart w:id="1" w:name="_Hlk161316678"/>
      <w:r w:rsidRPr="00D214BE">
        <w:rPr>
          <w:rFonts w:ascii="ＭＳ 明朝" w:eastAsia="ＭＳ 明朝" w:hAnsi="ＭＳ 明朝" w:hint="eastAsia"/>
          <w:sz w:val="24"/>
        </w:rPr>
        <w:t xml:space="preserve">１　</w:t>
      </w:r>
      <w:r w:rsidR="00EC0589" w:rsidRPr="00D214BE">
        <w:rPr>
          <w:rFonts w:ascii="ＭＳ 明朝" w:eastAsia="ＭＳ 明朝" w:hAnsi="ＭＳ 明朝" w:hint="eastAsia"/>
          <w:sz w:val="24"/>
        </w:rPr>
        <w:t>搬出する未利用材及び搬出箇所</w:t>
      </w:r>
    </w:p>
    <w:p w14:paraId="5E633715" w14:textId="0EBDC4C0" w:rsidR="00EC0589" w:rsidRPr="00D214BE" w:rsidRDefault="00EC0589" w:rsidP="00166085">
      <w:pPr>
        <w:snapToGrid w:val="0"/>
        <w:ind w:firstLineChars="100" w:firstLine="277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（別添</w:t>
      </w:r>
      <w:r w:rsidR="00117B6E" w:rsidRPr="00D214BE">
        <w:rPr>
          <w:rFonts w:ascii="ＭＳ 明朝" w:eastAsia="ＭＳ 明朝" w:hAnsi="ＭＳ 明朝" w:hint="eastAsia"/>
          <w:sz w:val="24"/>
        </w:rPr>
        <w:t xml:space="preserve"> </w:t>
      </w:r>
      <w:r w:rsidRPr="00D214BE">
        <w:rPr>
          <w:rFonts w:ascii="ＭＳ 明朝" w:eastAsia="ＭＳ 明朝" w:hAnsi="ＭＳ 明朝" w:hint="eastAsia"/>
          <w:sz w:val="24"/>
        </w:rPr>
        <w:t>未利用材搬出</w:t>
      </w:r>
      <w:r w:rsidR="00117B6E" w:rsidRPr="00D214BE">
        <w:rPr>
          <w:rFonts w:ascii="ＭＳ 明朝" w:eastAsia="ＭＳ 明朝" w:hAnsi="ＭＳ 明朝" w:hint="eastAsia"/>
          <w:sz w:val="24"/>
        </w:rPr>
        <w:t>計画</w:t>
      </w:r>
      <w:r w:rsidRPr="00D214BE">
        <w:rPr>
          <w:rFonts w:ascii="ＭＳ 明朝" w:eastAsia="ＭＳ 明朝" w:hAnsi="ＭＳ 明朝" w:hint="eastAsia"/>
          <w:sz w:val="24"/>
        </w:rPr>
        <w:t>箇所一覧（要領様式第２号）の</w:t>
      </w:r>
      <w:r w:rsidR="00166085" w:rsidRPr="00D214BE">
        <w:rPr>
          <w:rFonts w:ascii="ＭＳ 明朝" w:eastAsia="ＭＳ 明朝" w:hAnsi="ＭＳ 明朝" w:hint="eastAsia"/>
          <w:sz w:val="24"/>
        </w:rPr>
        <w:t>とお</w:t>
      </w:r>
      <w:r w:rsidRPr="00D214BE">
        <w:rPr>
          <w:rFonts w:ascii="ＭＳ 明朝" w:eastAsia="ＭＳ 明朝" w:hAnsi="ＭＳ 明朝" w:hint="eastAsia"/>
          <w:sz w:val="24"/>
        </w:rPr>
        <w:t>り）</w:t>
      </w:r>
    </w:p>
    <w:bookmarkEnd w:id="1"/>
    <w:p w14:paraId="1F4517EB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38B36372" w14:textId="056DFED7" w:rsidR="00EC0589" w:rsidRPr="00D214BE" w:rsidRDefault="00166085" w:rsidP="00EC0589">
      <w:pPr>
        <w:snapToGrid w:val="0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 xml:space="preserve">２　</w:t>
      </w:r>
      <w:r w:rsidR="00EC0589" w:rsidRPr="00D214BE">
        <w:rPr>
          <w:rFonts w:ascii="ＭＳ 明朝" w:eastAsia="ＭＳ 明朝" w:hAnsi="ＭＳ 明朝" w:hint="eastAsia"/>
          <w:sz w:val="24"/>
        </w:rPr>
        <w:t>取組</w:t>
      </w:r>
    </w:p>
    <w:p w14:paraId="54FAD46B" w14:textId="76335F5D" w:rsidR="00EC0589" w:rsidRPr="00D214BE" w:rsidRDefault="003F1B69" w:rsidP="0083309E">
      <w:pPr>
        <w:widowControl/>
        <w:adjustRightInd w:val="0"/>
        <w:snapToGrid w:val="0"/>
        <w:ind w:leftChars="100" w:left="247" w:rightChars="-50" w:right="-124" w:firstLineChars="100" w:firstLine="277"/>
        <w:jc w:val="left"/>
        <w:rPr>
          <w:rFonts w:ascii="ＭＳ 明朝" w:eastAsia="ＭＳ 明朝" w:hAnsi="ＭＳ 明朝"/>
          <w:sz w:val="24"/>
        </w:rPr>
      </w:pPr>
      <w:bookmarkStart w:id="2" w:name="_Hlk161234754"/>
      <w:r>
        <w:rPr>
          <w:rFonts w:ascii="ＭＳ 明朝" w:eastAsia="ＭＳ 明朝" w:hAnsi="ＭＳ 明朝" w:hint="eastAsia"/>
          <w:sz w:val="24"/>
        </w:rPr>
        <w:t>端材又は</w:t>
      </w:r>
      <w:r w:rsidR="0083309E" w:rsidRPr="00D214BE">
        <w:rPr>
          <w:rFonts w:ascii="ＭＳ 明朝" w:eastAsia="ＭＳ 明朝" w:hAnsi="ＭＳ 明朝" w:hint="eastAsia"/>
          <w:sz w:val="24"/>
        </w:rPr>
        <w:t>末木</w:t>
      </w:r>
      <w:r w:rsidR="0083309E">
        <w:rPr>
          <w:rFonts w:ascii="ＭＳ 明朝" w:eastAsia="ＭＳ 明朝" w:hAnsi="ＭＳ 明朝" w:hint="eastAsia"/>
          <w:sz w:val="24"/>
        </w:rPr>
        <w:t>、</w:t>
      </w:r>
      <w:r w:rsidR="0083309E" w:rsidRPr="00D214BE">
        <w:rPr>
          <w:rFonts w:ascii="ＭＳ 明朝" w:eastAsia="ＭＳ 明朝" w:hAnsi="ＭＳ 明朝" w:hint="eastAsia"/>
          <w:sz w:val="24"/>
        </w:rPr>
        <w:t>枝条</w:t>
      </w:r>
      <w:r w:rsidR="00EC0589" w:rsidRPr="00D214BE">
        <w:rPr>
          <w:rFonts w:ascii="ＭＳ 明朝" w:eastAsia="ＭＳ 明朝" w:hAnsi="ＭＳ 明朝" w:hint="eastAsia"/>
          <w:sz w:val="24"/>
        </w:rPr>
        <w:t>の効率的な搬出のため、</w:t>
      </w:r>
      <w:r w:rsidR="0083309E">
        <w:rPr>
          <w:rFonts w:ascii="ＭＳ 明朝" w:eastAsia="ＭＳ 明朝" w:hAnsi="ＭＳ 明朝" w:hint="eastAsia"/>
          <w:sz w:val="24"/>
        </w:rPr>
        <w:t>次</w:t>
      </w:r>
      <w:r w:rsidR="00EC0589" w:rsidRPr="00D214BE">
        <w:rPr>
          <w:rFonts w:ascii="ＭＳ 明朝" w:eastAsia="ＭＳ 明朝" w:hAnsi="ＭＳ 明朝" w:hint="eastAsia"/>
          <w:sz w:val="24"/>
        </w:rPr>
        <w:t>の取組を行います。（複数選択可）</w:t>
      </w:r>
    </w:p>
    <w:bookmarkEnd w:id="2"/>
    <w:p w14:paraId="35B3FC11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54D9E0EE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□全木集材、全幹集材の導入による収集の効率化</w:t>
      </w:r>
    </w:p>
    <w:p w14:paraId="4596F29C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□コンテナ型トラックの導入による積込の効率化</w:t>
      </w:r>
    </w:p>
    <w:p w14:paraId="4AE636F1" w14:textId="0F594430" w:rsidR="00EC0589" w:rsidRPr="00D214BE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□コンテナ型等フォワーダの導入による積込の効率化</w:t>
      </w:r>
    </w:p>
    <w:p w14:paraId="7CD6A772" w14:textId="56827871" w:rsidR="00EC0589" w:rsidRPr="00D214BE" w:rsidRDefault="00EC0589" w:rsidP="00EC0589">
      <w:pPr>
        <w:snapToGrid w:val="0"/>
        <w:rPr>
          <w:rFonts w:ascii="ＭＳ 明朝" w:eastAsia="ＭＳ 明朝" w:hAnsi="ＭＳ 明朝"/>
          <w:bCs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□中間土場</w:t>
      </w:r>
      <w:r w:rsidR="001609CF" w:rsidRPr="00D214BE">
        <w:rPr>
          <w:rFonts w:ascii="ＭＳ 明朝" w:eastAsia="ＭＳ 明朝" w:hAnsi="ＭＳ 明朝" w:hint="eastAsia"/>
          <w:sz w:val="22"/>
        </w:rPr>
        <w:t>に</w:t>
      </w:r>
      <w:r w:rsidRPr="00D214BE">
        <w:rPr>
          <w:rFonts w:ascii="ＭＳ 明朝" w:eastAsia="ＭＳ 明朝" w:hAnsi="ＭＳ 明朝" w:hint="eastAsia"/>
          <w:bCs/>
          <w:sz w:val="22"/>
        </w:rPr>
        <w:t>未利用材を</w:t>
      </w:r>
      <w:r w:rsidR="001609CF" w:rsidRPr="00D214BE">
        <w:rPr>
          <w:rFonts w:ascii="ＭＳ 明朝" w:eastAsia="ＭＳ 明朝" w:hAnsi="ＭＳ 明朝" w:hint="eastAsia"/>
          <w:bCs/>
          <w:sz w:val="22"/>
        </w:rPr>
        <w:t>集積し</w:t>
      </w:r>
      <w:r w:rsidR="005F5ACC">
        <w:rPr>
          <w:rFonts w:ascii="ＭＳ 明朝" w:eastAsia="ＭＳ 明朝" w:hAnsi="ＭＳ 明朝" w:hint="eastAsia"/>
          <w:bCs/>
          <w:sz w:val="22"/>
        </w:rPr>
        <w:t>て</w:t>
      </w:r>
      <w:r w:rsidR="0083309E">
        <w:rPr>
          <w:rFonts w:ascii="ＭＳ 明朝" w:eastAsia="ＭＳ 明朝" w:hAnsi="ＭＳ 明朝" w:hint="eastAsia"/>
          <w:bCs/>
          <w:sz w:val="22"/>
        </w:rPr>
        <w:t>チップ化し</w:t>
      </w:r>
      <w:r w:rsidR="005F5ACC">
        <w:rPr>
          <w:rFonts w:ascii="ＭＳ 明朝" w:eastAsia="ＭＳ 明朝" w:hAnsi="ＭＳ 明朝" w:hint="eastAsia"/>
          <w:bCs/>
          <w:sz w:val="22"/>
        </w:rPr>
        <w:t>、</w:t>
      </w:r>
      <w:r w:rsidR="001609CF" w:rsidRPr="00D214BE">
        <w:rPr>
          <w:rFonts w:ascii="ＭＳ 明朝" w:eastAsia="ＭＳ 明朝" w:hAnsi="ＭＳ 明朝" w:hint="eastAsia"/>
          <w:bCs/>
          <w:sz w:val="22"/>
        </w:rPr>
        <w:t>運搬</w:t>
      </w:r>
      <w:r w:rsidRPr="00D214BE">
        <w:rPr>
          <w:rFonts w:ascii="ＭＳ 明朝" w:eastAsia="ＭＳ 明朝" w:hAnsi="ＭＳ 明朝" w:hint="eastAsia"/>
          <w:bCs/>
          <w:sz w:val="22"/>
        </w:rPr>
        <w:t>することによる</w:t>
      </w:r>
      <w:r w:rsidRPr="00D214BE">
        <w:rPr>
          <w:rFonts w:ascii="ＭＳ 明朝" w:eastAsia="ＭＳ 明朝" w:hAnsi="ＭＳ 明朝" w:hint="eastAsia"/>
          <w:sz w:val="22"/>
        </w:rPr>
        <w:t>輸送の効率化</w:t>
      </w:r>
    </w:p>
    <w:p w14:paraId="51E2AFD5" w14:textId="1E1E793A" w:rsidR="00EC0589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</w:t>
      </w:r>
      <w:r w:rsidR="001609CF" w:rsidRPr="00D214BE">
        <w:rPr>
          <w:rFonts w:ascii="ＭＳ 明朝" w:eastAsia="ＭＳ 明朝" w:hAnsi="ＭＳ 明朝" w:hint="eastAsia"/>
          <w:sz w:val="22"/>
        </w:rPr>
        <w:t>複数箇所</w:t>
      </w:r>
      <w:r w:rsidR="00166085" w:rsidRPr="00D214BE">
        <w:rPr>
          <w:rFonts w:ascii="ＭＳ 明朝" w:eastAsia="ＭＳ 明朝" w:hAnsi="ＭＳ 明朝" w:hint="eastAsia"/>
          <w:sz w:val="22"/>
        </w:rPr>
        <w:t>で発生した</w:t>
      </w:r>
      <w:r w:rsidRPr="00D214BE">
        <w:rPr>
          <w:rFonts w:ascii="ＭＳ 明朝" w:eastAsia="ＭＳ 明朝" w:hAnsi="ＭＳ 明朝" w:hint="eastAsia"/>
          <w:sz w:val="22"/>
        </w:rPr>
        <w:t>未利用材を</w:t>
      </w:r>
      <w:r w:rsidR="001609CF" w:rsidRPr="00D214BE">
        <w:rPr>
          <w:rFonts w:ascii="ＭＳ 明朝" w:eastAsia="ＭＳ 明朝" w:hAnsi="ＭＳ 明朝" w:hint="eastAsia"/>
          <w:sz w:val="22"/>
        </w:rPr>
        <w:t>一括して</w:t>
      </w:r>
      <w:r w:rsidRPr="00D214BE">
        <w:rPr>
          <w:rFonts w:ascii="ＭＳ 明朝" w:eastAsia="ＭＳ 明朝" w:hAnsi="ＭＳ 明朝" w:hint="eastAsia"/>
          <w:sz w:val="22"/>
        </w:rPr>
        <w:t>回収</w:t>
      </w:r>
      <w:r w:rsidR="001609CF" w:rsidRPr="00D214BE">
        <w:rPr>
          <w:rFonts w:ascii="ＭＳ 明朝" w:eastAsia="ＭＳ 明朝" w:hAnsi="ＭＳ 明朝" w:hint="eastAsia"/>
          <w:sz w:val="22"/>
        </w:rPr>
        <w:t>・</w:t>
      </w:r>
      <w:r w:rsidR="00166085" w:rsidRPr="00D214BE">
        <w:rPr>
          <w:rFonts w:ascii="ＭＳ 明朝" w:eastAsia="ＭＳ 明朝" w:hAnsi="ＭＳ 明朝" w:hint="eastAsia"/>
          <w:sz w:val="22"/>
        </w:rPr>
        <w:t>運搬</w:t>
      </w:r>
      <w:r w:rsidRPr="00D214BE">
        <w:rPr>
          <w:rFonts w:ascii="ＭＳ 明朝" w:eastAsia="ＭＳ 明朝" w:hAnsi="ＭＳ 明朝" w:hint="eastAsia"/>
          <w:sz w:val="22"/>
        </w:rPr>
        <w:t>することによる輸送の効率化</w:t>
      </w:r>
    </w:p>
    <w:p w14:paraId="06E831B9" w14:textId="14C83F9B" w:rsidR="000243FB" w:rsidRPr="00D214BE" w:rsidRDefault="000243FB" w:rsidP="000243FB">
      <w:pPr>
        <w:snapToGrid w:val="0"/>
        <w:ind w:firstLineChars="100" w:firstLine="257"/>
        <w:rPr>
          <w:rFonts w:ascii="ＭＳ 明朝" w:eastAsia="ＭＳ 明朝" w:hAnsi="ＭＳ 明朝"/>
          <w:sz w:val="22"/>
        </w:rPr>
      </w:pPr>
      <w:bookmarkStart w:id="3" w:name="_Hlk197673359"/>
      <w:r w:rsidRPr="00D214BE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再造林</w:t>
      </w:r>
      <w:r w:rsidRPr="00D214BE">
        <w:rPr>
          <w:rFonts w:ascii="ＭＳ 明朝" w:eastAsia="ＭＳ 明朝" w:hAnsi="ＭＳ 明朝" w:hint="eastAsia"/>
          <w:sz w:val="22"/>
        </w:rPr>
        <w:t>の効率化</w:t>
      </w:r>
      <w:r>
        <w:rPr>
          <w:rFonts w:ascii="ＭＳ 明朝" w:eastAsia="ＭＳ 明朝" w:hAnsi="ＭＳ 明朝" w:hint="eastAsia"/>
          <w:sz w:val="22"/>
        </w:rPr>
        <w:t>（必須）</w:t>
      </w:r>
    </w:p>
    <w:bookmarkEnd w:id="3"/>
    <w:p w14:paraId="00805C1E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□その他（　　　　　　　　　　　　　　　　　　　　　　）</w:t>
      </w:r>
    </w:p>
    <w:p w14:paraId="575AA74A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13449CDB" w14:textId="77777777" w:rsidR="00166085" w:rsidRPr="00D214BE" w:rsidRDefault="00166085" w:rsidP="00676BCF">
      <w:pPr>
        <w:snapToGrid w:val="0"/>
        <w:ind w:leftChars="85" w:left="487" w:hangingChars="100" w:hanging="277"/>
        <w:rPr>
          <w:rFonts w:ascii="ＭＳ 明朝" w:eastAsia="ＭＳ 明朝" w:hAnsi="ＭＳ 明朝"/>
          <w:sz w:val="24"/>
        </w:rPr>
      </w:pPr>
    </w:p>
    <w:p w14:paraId="6C1D2CE0" w14:textId="77777777" w:rsidR="00166085" w:rsidRPr="00D214BE" w:rsidRDefault="00166085" w:rsidP="00676BCF">
      <w:pPr>
        <w:snapToGrid w:val="0"/>
        <w:ind w:leftChars="85" w:left="487" w:hangingChars="100" w:hanging="277"/>
        <w:rPr>
          <w:rFonts w:ascii="ＭＳ 明朝" w:eastAsia="ＭＳ 明朝" w:hAnsi="ＭＳ 明朝"/>
          <w:sz w:val="24"/>
        </w:rPr>
      </w:pPr>
    </w:p>
    <w:p w14:paraId="5F55D1F6" w14:textId="77777777" w:rsidR="00166085" w:rsidRPr="00D214BE" w:rsidRDefault="00166085" w:rsidP="003B6AEE">
      <w:pPr>
        <w:snapToGrid w:val="0"/>
        <w:rPr>
          <w:rFonts w:ascii="ＭＳ 明朝" w:eastAsia="ＭＳ 明朝" w:hAnsi="ＭＳ 明朝"/>
          <w:sz w:val="24"/>
        </w:rPr>
      </w:pPr>
    </w:p>
    <w:p w14:paraId="04A87826" w14:textId="77777777" w:rsidR="00166085" w:rsidRPr="00D214BE" w:rsidRDefault="00166085" w:rsidP="00676BCF">
      <w:pPr>
        <w:snapToGrid w:val="0"/>
        <w:ind w:leftChars="85" w:left="487" w:hangingChars="100" w:hanging="277"/>
        <w:rPr>
          <w:rFonts w:ascii="ＭＳ 明朝" w:eastAsia="ＭＳ 明朝" w:hAnsi="ＭＳ 明朝"/>
          <w:sz w:val="24"/>
        </w:rPr>
      </w:pPr>
    </w:p>
    <w:p w14:paraId="34A629E4" w14:textId="77777777" w:rsidR="00EC0589" w:rsidRPr="00D214BE" w:rsidRDefault="00EC0589" w:rsidP="00676BCF">
      <w:pPr>
        <w:widowControl/>
        <w:snapToGrid w:val="0"/>
        <w:ind w:leftChars="85" w:left="210"/>
        <w:jc w:val="left"/>
        <w:rPr>
          <w:rFonts w:ascii="ＭＳ 明朝" w:eastAsia="ＭＳ 明朝" w:hAnsi="ＭＳ 明朝"/>
          <w:sz w:val="24"/>
        </w:rPr>
      </w:pPr>
    </w:p>
    <w:bookmarkEnd w:id="0"/>
    <w:p w14:paraId="65A1E83E" w14:textId="77777777" w:rsidR="00EC0589" w:rsidRPr="00D214BE" w:rsidRDefault="00EC0589" w:rsidP="00676BCF">
      <w:pPr>
        <w:widowControl/>
        <w:adjustRightInd w:val="0"/>
        <w:snapToGrid w:val="0"/>
        <w:ind w:leftChars="85" w:left="48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0F577941" w14:textId="77777777" w:rsidR="00EC0589" w:rsidRPr="00D214BE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29D36737" w14:textId="77777777" w:rsidR="00EC0589" w:rsidRPr="00D214BE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2E2B7017" w14:textId="77777777" w:rsidR="00EC0589" w:rsidRPr="00D214BE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5377E44B" w14:textId="77777777" w:rsidR="00EC0589" w:rsidRPr="00D214BE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66131BA1" w14:textId="77777777" w:rsidR="00EC0589" w:rsidRPr="00D214BE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629A8099" w14:textId="77777777" w:rsidR="00EC0589" w:rsidRPr="00D214BE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46EFC3C5" w14:textId="77777777" w:rsidR="00EC0589" w:rsidRDefault="00EC0589" w:rsidP="00EC0589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="ＭＳ 明朝" w:eastAsia="ＭＳ 明朝" w:hAnsi="ＭＳ 明朝"/>
          <w:sz w:val="24"/>
        </w:rPr>
      </w:pPr>
    </w:p>
    <w:p w14:paraId="4215C96E" w14:textId="77777777" w:rsidR="00674573" w:rsidRPr="00D214BE" w:rsidRDefault="00674573" w:rsidP="00A66F7C">
      <w:pPr>
        <w:widowControl/>
        <w:adjustRightInd w:val="0"/>
        <w:snapToGrid w:val="0"/>
        <w:ind w:rightChars="-50" w:right="-124"/>
        <w:jc w:val="left"/>
        <w:rPr>
          <w:rFonts w:ascii="ＭＳ 明朝" w:eastAsia="ＭＳ 明朝" w:hAnsi="ＭＳ 明朝" w:hint="eastAsia"/>
          <w:sz w:val="24"/>
        </w:rPr>
      </w:pPr>
    </w:p>
    <w:sectPr w:rsidR="00674573" w:rsidRPr="00D214BE" w:rsidSect="00EC0589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DCDA" w14:textId="77777777" w:rsidR="00573EE6" w:rsidRDefault="00573EE6" w:rsidP="00676BCF">
      <w:r>
        <w:separator/>
      </w:r>
    </w:p>
  </w:endnote>
  <w:endnote w:type="continuationSeparator" w:id="0">
    <w:p w14:paraId="30F92C73" w14:textId="77777777" w:rsidR="00573EE6" w:rsidRDefault="00573EE6" w:rsidP="0067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9DEB" w14:textId="77777777" w:rsidR="00573EE6" w:rsidRDefault="00573EE6" w:rsidP="00676BCF">
      <w:r>
        <w:separator/>
      </w:r>
    </w:p>
  </w:footnote>
  <w:footnote w:type="continuationSeparator" w:id="0">
    <w:p w14:paraId="256E923D" w14:textId="77777777" w:rsidR="00573EE6" w:rsidRDefault="00573EE6" w:rsidP="0067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89"/>
    <w:rsid w:val="000243FB"/>
    <w:rsid w:val="00087E52"/>
    <w:rsid w:val="000D51EF"/>
    <w:rsid w:val="00117B6E"/>
    <w:rsid w:val="001609CF"/>
    <w:rsid w:val="00166085"/>
    <w:rsid w:val="00185C62"/>
    <w:rsid w:val="001F372E"/>
    <w:rsid w:val="002319F1"/>
    <w:rsid w:val="002551D0"/>
    <w:rsid w:val="003455B0"/>
    <w:rsid w:val="00362C74"/>
    <w:rsid w:val="00393F4B"/>
    <w:rsid w:val="003B6AEE"/>
    <w:rsid w:val="003D5AB0"/>
    <w:rsid w:val="003F1B69"/>
    <w:rsid w:val="0040621A"/>
    <w:rsid w:val="0046026F"/>
    <w:rsid w:val="004A670F"/>
    <w:rsid w:val="004A7DC0"/>
    <w:rsid w:val="004B402E"/>
    <w:rsid w:val="004D2222"/>
    <w:rsid w:val="00503D3D"/>
    <w:rsid w:val="005216F1"/>
    <w:rsid w:val="005564B5"/>
    <w:rsid w:val="00573EE6"/>
    <w:rsid w:val="0058388F"/>
    <w:rsid w:val="00594FD1"/>
    <w:rsid w:val="00595E8F"/>
    <w:rsid w:val="005F5ACC"/>
    <w:rsid w:val="00600C1D"/>
    <w:rsid w:val="00623185"/>
    <w:rsid w:val="00642B29"/>
    <w:rsid w:val="00674573"/>
    <w:rsid w:val="00676BCF"/>
    <w:rsid w:val="00691F9E"/>
    <w:rsid w:val="00736284"/>
    <w:rsid w:val="007D3C8A"/>
    <w:rsid w:val="00824451"/>
    <w:rsid w:val="0083309E"/>
    <w:rsid w:val="00834549"/>
    <w:rsid w:val="008A2AED"/>
    <w:rsid w:val="00934829"/>
    <w:rsid w:val="00A36195"/>
    <w:rsid w:val="00A42F2C"/>
    <w:rsid w:val="00A622CA"/>
    <w:rsid w:val="00A66F7C"/>
    <w:rsid w:val="00A929C5"/>
    <w:rsid w:val="00AE136C"/>
    <w:rsid w:val="00AF6B1B"/>
    <w:rsid w:val="00B047F6"/>
    <w:rsid w:val="00B643CB"/>
    <w:rsid w:val="00C06954"/>
    <w:rsid w:val="00CB40C7"/>
    <w:rsid w:val="00D214BE"/>
    <w:rsid w:val="00DB5714"/>
    <w:rsid w:val="00DF3FA2"/>
    <w:rsid w:val="00E6711B"/>
    <w:rsid w:val="00E83A0F"/>
    <w:rsid w:val="00EA56F2"/>
    <w:rsid w:val="00EB2D8A"/>
    <w:rsid w:val="00EC0589"/>
    <w:rsid w:val="00F30761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C04AC"/>
  <w15:chartTrackingRefBased/>
  <w15:docId w15:val="{685AFFBB-0311-4EF5-B835-52E7A35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BCF"/>
  </w:style>
  <w:style w:type="paragraph" w:styleId="a6">
    <w:name w:val="footer"/>
    <w:basedOn w:val="a"/>
    <w:link w:val="a7"/>
    <w:uiPriority w:val="99"/>
    <w:unhideWhenUsed/>
    <w:rsid w:val="00676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AC4E-0FEB-453B-B340-92B4E5A8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34</cp:revision>
  <cp:lastPrinted>2025-05-19T05:15:00Z</cp:lastPrinted>
  <dcterms:created xsi:type="dcterms:W3CDTF">2025-03-27T07:11:00Z</dcterms:created>
  <dcterms:modified xsi:type="dcterms:W3CDTF">2025-06-12T06:36:00Z</dcterms:modified>
</cp:coreProperties>
</file>